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60" w:rsidRDefault="005E3D60" w:rsidP="005E3D60">
      <w:pPr>
        <w:ind w:firstLineChars="200" w:firstLine="480"/>
        <w:jc w:val="center"/>
      </w:pPr>
      <w:r>
        <w:rPr>
          <w:rFonts w:hint="eastAsia"/>
        </w:rPr>
        <w:t>第八届现代能源发展论坛在京召开</w:t>
      </w:r>
    </w:p>
    <w:p w:rsidR="00B302BB" w:rsidRDefault="00AE2108" w:rsidP="001271BF">
      <w:pPr>
        <w:ind w:firstLineChars="200" w:firstLine="480"/>
      </w:pPr>
      <w:r w:rsidRPr="0088253F">
        <w:rPr>
          <w:rFonts w:hint="eastAsia"/>
        </w:rPr>
        <w:t>12月15日上午，由华北电力大学和中国电机工程学会能源系统专委会联合主办的第八届现代能源发展论坛在华北电力大学召开，本次论坛的主题为“现代能源系统优化与现代电力经济”。中国电机工程学会能源系统专委会委员和来自政府能源电力管理部门、能源电力企业、高校和科研院所的100余名专家和代表出席了本次论坛。</w:t>
      </w:r>
    </w:p>
    <w:p w:rsidR="00841633" w:rsidRDefault="00841633" w:rsidP="00841633">
      <w:pPr>
        <w:jc w:val="center"/>
      </w:pPr>
      <w:r w:rsidRPr="00841633">
        <w:rPr>
          <w:noProof/>
        </w:rPr>
        <w:drawing>
          <wp:inline distT="0" distB="0" distL="0" distR="0">
            <wp:extent cx="3600000" cy="2383200"/>
            <wp:effectExtent l="0" t="0" r="635" b="0"/>
            <wp:docPr id="9" name="图片 9" descr="C:\Users\lenovo\AppData\Local\Temp\1545024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502486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383200"/>
                    </a:xfrm>
                    <a:prstGeom prst="rect">
                      <a:avLst/>
                    </a:prstGeom>
                    <a:noFill/>
                    <a:ln>
                      <a:noFill/>
                    </a:ln>
                  </pic:spPr>
                </pic:pic>
              </a:graphicData>
            </a:graphic>
          </wp:inline>
        </w:drawing>
      </w:r>
    </w:p>
    <w:p w:rsidR="00AE2108" w:rsidRDefault="00AE2108" w:rsidP="00AE2108">
      <w:pPr>
        <w:ind w:firstLineChars="200" w:firstLine="480"/>
        <w:jc w:val="left"/>
      </w:pPr>
      <w:r w:rsidRPr="00AE2108">
        <w:rPr>
          <w:rFonts w:hint="eastAsia"/>
        </w:rPr>
        <w:t>中国电机工程学会能源系统专委会主任委员、中国能源研究会常务副理事长周大地研究员，专委会副主任委员、中国国际工程咨询有限公司专家学术委员会副主任、原副总经理黄峰教授级高工，清华大学电机系主任康重庆教授，积成电子积成能源副总经理兼中国微能源网产业联盟常务副秘书杨琦博士，华北电力大学中国能源政策研究中心副主任张洪博士分别做了主题报告。论坛由专委会副主任委员兼秘书长、华北电力大学校长助理、现代电力研究院常务副院长张粒子教授主持。</w:t>
      </w:r>
    </w:p>
    <w:p w:rsidR="0088253F" w:rsidRDefault="0088253F" w:rsidP="0088253F">
      <w:pPr>
        <w:ind w:firstLineChars="200" w:firstLine="480"/>
        <w:jc w:val="center"/>
        <w:rPr>
          <w:rFonts w:hint="eastAsia"/>
        </w:rPr>
      </w:pPr>
      <w:r w:rsidRPr="00841633">
        <w:rPr>
          <w:noProof/>
        </w:rPr>
        <w:lastRenderedPageBreak/>
        <w:drawing>
          <wp:inline distT="0" distB="0" distL="0" distR="0" wp14:anchorId="03422008" wp14:editId="1AD37779">
            <wp:extent cx="3600000" cy="2412000"/>
            <wp:effectExtent l="0" t="0" r="635" b="7620"/>
            <wp:docPr id="8" name="图片 8" descr="C:\Users\lenovo\AppData\Local\Temp\15450247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502472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412000"/>
                    </a:xfrm>
                    <a:prstGeom prst="rect">
                      <a:avLst/>
                    </a:prstGeom>
                    <a:noFill/>
                    <a:ln>
                      <a:noFill/>
                    </a:ln>
                  </pic:spPr>
                </pic:pic>
              </a:graphicData>
            </a:graphic>
          </wp:inline>
        </w:drawing>
      </w:r>
    </w:p>
    <w:p w:rsidR="00E54511" w:rsidRDefault="004367BD" w:rsidP="00B82FC3">
      <w:pPr>
        <w:ind w:firstLineChars="200" w:firstLine="480"/>
      </w:pPr>
      <w:r>
        <w:rPr>
          <w:rFonts w:hint="eastAsia"/>
        </w:rPr>
        <w:t>周大地</w:t>
      </w:r>
      <w:r w:rsidR="005065B3">
        <w:rPr>
          <w:rFonts w:hint="eastAsia"/>
        </w:rPr>
        <w:t>主任委员</w:t>
      </w:r>
      <w:r>
        <w:rPr>
          <w:rFonts w:hint="eastAsia"/>
        </w:rPr>
        <w:t>做了题为《</w:t>
      </w:r>
      <w:r w:rsidRPr="00F02FFA">
        <w:rPr>
          <w:rFonts w:hint="eastAsia"/>
        </w:rPr>
        <w:t>能源形势和中国能源</w:t>
      </w:r>
      <w:r w:rsidRPr="00F02FFA">
        <w:t>经济政策问题</w:t>
      </w:r>
      <w:r>
        <w:rPr>
          <w:rFonts w:hint="eastAsia"/>
        </w:rPr>
        <w:t>》的报告。</w:t>
      </w:r>
      <w:r w:rsidR="00AE2108" w:rsidRPr="00AE2108">
        <w:rPr>
          <w:rFonts w:hint="eastAsia"/>
        </w:rPr>
        <w:t>他对我国能源和电力消费增长情况做了分析，指出我国经济结构性调整和动力转换还刚开始，并预估了能源行业未来可能面临的风险。最后他提出我国能源行业高质量发展、绿色低碳转型的几点建议，包括：系统学习和全面理解习总书记对能源发展和能源经济的指导思想；在能源革命的战略基础上考虑能源经济内容；力争适度偏紧的供需平衡适度偏高的能源资源价格水平；继续推进供给侧结构性改革；防止过度投资，提高能源产业经济效益；不能靠压缩上游产业合理收益补贴下游产业；加强技术创新，提高经济竞争力等。</w:t>
      </w:r>
    </w:p>
    <w:p w:rsidR="00E54511" w:rsidRDefault="0088253F" w:rsidP="00EC7EB0">
      <w:pPr>
        <w:jc w:val="center"/>
      </w:pPr>
      <w:r w:rsidRPr="00841633">
        <w:rPr>
          <w:noProof/>
        </w:rPr>
        <w:drawing>
          <wp:inline distT="0" distB="0" distL="0" distR="0" wp14:anchorId="6B318B75" wp14:editId="66C004B5">
            <wp:extent cx="3600000" cy="2386800"/>
            <wp:effectExtent l="0" t="0" r="635" b="0"/>
            <wp:docPr id="10" name="图片 10" descr="C:\Users\lenovo\AppData\Local\Temp\1545025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54502506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386800"/>
                    </a:xfrm>
                    <a:prstGeom prst="rect">
                      <a:avLst/>
                    </a:prstGeom>
                    <a:noFill/>
                    <a:ln>
                      <a:noFill/>
                    </a:ln>
                  </pic:spPr>
                </pic:pic>
              </a:graphicData>
            </a:graphic>
          </wp:inline>
        </w:drawing>
      </w:r>
    </w:p>
    <w:p w:rsidR="00E54511" w:rsidRDefault="00B82FC3" w:rsidP="00AD5350">
      <w:pPr>
        <w:ind w:firstLineChars="200" w:firstLine="480"/>
      </w:pPr>
      <w:r>
        <w:rPr>
          <w:rFonts w:hint="eastAsia"/>
        </w:rPr>
        <w:t>黄峰</w:t>
      </w:r>
      <w:r w:rsidR="005065B3">
        <w:rPr>
          <w:rFonts w:hint="eastAsia"/>
        </w:rPr>
        <w:t>副主任委员</w:t>
      </w:r>
      <w:r>
        <w:rPr>
          <w:rFonts w:hint="eastAsia"/>
        </w:rPr>
        <w:t>作了题为《</w:t>
      </w:r>
      <w:r w:rsidRPr="00C34F4A">
        <w:rPr>
          <w:rFonts w:hint="eastAsia"/>
        </w:rPr>
        <w:t>能源系统规划面临的挑战</w:t>
      </w:r>
      <w:r>
        <w:rPr>
          <w:rFonts w:hint="eastAsia"/>
        </w:rPr>
        <w:t>》的报告。他指出了</w:t>
      </w:r>
      <w:r w:rsidRPr="00C34F4A">
        <w:rPr>
          <w:rFonts w:hint="eastAsia"/>
        </w:rPr>
        <w:t>我</w:t>
      </w:r>
      <w:r w:rsidRPr="00C34F4A">
        <w:rPr>
          <w:rFonts w:hint="eastAsia"/>
        </w:rPr>
        <w:lastRenderedPageBreak/>
        <w:t>国一次能源</w:t>
      </w:r>
      <w:r>
        <w:rPr>
          <w:rFonts w:hint="eastAsia"/>
        </w:rPr>
        <w:t>和电力行业面临的</w:t>
      </w:r>
      <w:r w:rsidRPr="00C34F4A">
        <w:rPr>
          <w:rFonts w:hint="eastAsia"/>
        </w:rPr>
        <w:t>一些问题</w:t>
      </w:r>
      <w:r>
        <w:rPr>
          <w:rFonts w:hint="eastAsia"/>
        </w:rPr>
        <w:t>，并在供给侧和消费侧两个维度，从能源政策、能源结构、能源效率等诸多方面，为我国能源发展规划提出了建议。他认为，能源行业是</w:t>
      </w:r>
      <w:r w:rsidRPr="00A722E1">
        <w:rPr>
          <w:rFonts w:hint="eastAsia"/>
        </w:rPr>
        <w:t>涉及到国家安全的</w:t>
      </w:r>
      <w:r>
        <w:rPr>
          <w:rFonts w:hint="eastAsia"/>
        </w:rPr>
        <w:t>基础性行业，不能轻视产业规划和行业政策对能源行业发展的作用。</w:t>
      </w:r>
    </w:p>
    <w:p w:rsidR="00841633" w:rsidRDefault="0088253F" w:rsidP="00EC7EB0">
      <w:pPr>
        <w:jc w:val="center"/>
      </w:pPr>
      <w:r w:rsidRPr="00841633">
        <w:rPr>
          <w:noProof/>
        </w:rPr>
        <w:drawing>
          <wp:inline distT="0" distB="0" distL="0" distR="0" wp14:anchorId="1E7BAC11" wp14:editId="0984D5A8">
            <wp:extent cx="3600000" cy="2394000"/>
            <wp:effectExtent l="0" t="0" r="635" b="6350"/>
            <wp:docPr id="11" name="图片 11" descr="C:\Users\lenovo\AppData\Local\Temp\1545025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154502519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inline>
        </w:drawing>
      </w:r>
    </w:p>
    <w:p w:rsidR="00131763" w:rsidRDefault="00B82FC3" w:rsidP="00895E09">
      <w:pPr>
        <w:ind w:firstLineChars="200" w:firstLine="480"/>
      </w:pPr>
      <w:r>
        <w:rPr>
          <w:rFonts w:hint="eastAsia"/>
        </w:rPr>
        <w:t>康重庆教授作了题为《</w:t>
      </w:r>
      <w:r w:rsidRPr="000B268F">
        <w:rPr>
          <w:rFonts w:hint="eastAsia"/>
        </w:rPr>
        <w:t>高比例可再生能源电力系统的</w:t>
      </w:r>
      <w:r w:rsidRPr="000B268F">
        <w:t>挑战与应对</w:t>
      </w:r>
      <w:r>
        <w:rPr>
          <w:rFonts w:hint="eastAsia"/>
        </w:rPr>
        <w:t>》的报告。他提出，高比例可再生能源和高比例电力电子装置的接入给电气工程学科带来了新的挑战，使得</w:t>
      </w:r>
      <w:r w:rsidRPr="000938C2">
        <w:rPr>
          <w:rFonts w:hint="eastAsia"/>
        </w:rPr>
        <w:t>电力平衡概率化</w:t>
      </w:r>
      <w:r>
        <w:rPr>
          <w:rFonts w:hint="eastAsia"/>
        </w:rPr>
        <w:t>、</w:t>
      </w:r>
      <w:r w:rsidRPr="000938C2">
        <w:rPr>
          <w:rFonts w:hint="eastAsia"/>
        </w:rPr>
        <w:t>源荷界限模糊化</w:t>
      </w:r>
      <w:r>
        <w:rPr>
          <w:rFonts w:hint="eastAsia"/>
        </w:rPr>
        <w:t>、</w:t>
      </w:r>
      <w:r w:rsidRPr="000938C2">
        <w:rPr>
          <w:rFonts w:hint="eastAsia"/>
        </w:rPr>
        <w:t>运行方式多样化</w:t>
      </w:r>
      <w:r>
        <w:rPr>
          <w:rFonts w:hint="eastAsia"/>
        </w:rPr>
        <w:t>、</w:t>
      </w:r>
      <w:r w:rsidRPr="000938C2">
        <w:rPr>
          <w:rFonts w:hint="eastAsia"/>
        </w:rPr>
        <w:t>灵活资源稀缺化</w:t>
      </w:r>
      <w:r>
        <w:rPr>
          <w:rFonts w:hint="eastAsia"/>
        </w:rPr>
        <w:t>、</w:t>
      </w:r>
      <w:r w:rsidRPr="000938C2">
        <w:rPr>
          <w:rFonts w:hint="eastAsia"/>
        </w:rPr>
        <w:t>能源耦合复杂化</w:t>
      </w:r>
      <w:r>
        <w:rPr>
          <w:rFonts w:hint="eastAsia"/>
        </w:rPr>
        <w:t>、</w:t>
      </w:r>
      <w:r w:rsidRPr="000938C2">
        <w:rPr>
          <w:rFonts w:hint="eastAsia"/>
        </w:rPr>
        <w:t>电网潮流双向化</w:t>
      </w:r>
      <w:r>
        <w:rPr>
          <w:rFonts w:hint="eastAsia"/>
        </w:rPr>
        <w:t>。面对这些挑战，应</w:t>
      </w:r>
      <w:r w:rsidRPr="004436F8">
        <w:rPr>
          <w:rFonts w:hint="eastAsia"/>
        </w:rPr>
        <w:t>以大数据思维发现运行规律</w:t>
      </w:r>
      <w:r>
        <w:rPr>
          <w:rFonts w:hint="eastAsia"/>
        </w:rPr>
        <w:t>、</w:t>
      </w:r>
      <w:r w:rsidRPr="004436F8">
        <w:rPr>
          <w:rFonts w:hint="eastAsia"/>
        </w:rPr>
        <w:t>以概率性方法实现分析决策</w:t>
      </w:r>
      <w:r>
        <w:rPr>
          <w:rFonts w:hint="eastAsia"/>
        </w:rPr>
        <w:t>、</w:t>
      </w:r>
      <w:r w:rsidRPr="004436F8">
        <w:rPr>
          <w:rFonts w:hint="eastAsia"/>
        </w:rPr>
        <w:t>以市场化导向促进资源配置</w:t>
      </w:r>
      <w:r>
        <w:rPr>
          <w:rFonts w:hint="eastAsia"/>
        </w:rPr>
        <w:t>、</w:t>
      </w:r>
      <w:r w:rsidRPr="004436F8">
        <w:rPr>
          <w:rFonts w:hint="eastAsia"/>
        </w:rPr>
        <w:t>以跨时空互济提升消纳水平</w:t>
      </w:r>
      <w:r>
        <w:rPr>
          <w:rFonts w:hint="eastAsia"/>
        </w:rPr>
        <w:t>、</w:t>
      </w:r>
      <w:r w:rsidRPr="004436F8">
        <w:rPr>
          <w:rFonts w:hint="eastAsia"/>
        </w:rPr>
        <w:t>以多能源协同扩大消纳空间</w:t>
      </w:r>
      <w:r>
        <w:rPr>
          <w:rFonts w:hint="eastAsia"/>
        </w:rPr>
        <w:t>、</w:t>
      </w:r>
      <w:r w:rsidRPr="004436F8">
        <w:rPr>
          <w:rFonts w:hint="eastAsia"/>
        </w:rPr>
        <w:t>以灵活性挖掘释放消纳潜力</w:t>
      </w:r>
      <w:r>
        <w:rPr>
          <w:rFonts w:hint="eastAsia"/>
        </w:rPr>
        <w:t>。</w:t>
      </w:r>
    </w:p>
    <w:p w:rsidR="0045530A" w:rsidRDefault="0088253F" w:rsidP="00841633">
      <w:pPr>
        <w:jc w:val="center"/>
      </w:pPr>
      <w:r w:rsidRPr="00841633">
        <w:rPr>
          <w:noProof/>
        </w:rPr>
        <w:lastRenderedPageBreak/>
        <w:drawing>
          <wp:inline distT="0" distB="0" distL="0" distR="0" wp14:anchorId="2F751439" wp14:editId="3995A014">
            <wp:extent cx="3600000" cy="2383200"/>
            <wp:effectExtent l="0" t="0" r="635" b="0"/>
            <wp:docPr id="12" name="图片 12" descr="C:\Users\lenovo\AppData\Local\Temp\1545025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154502531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383200"/>
                    </a:xfrm>
                    <a:prstGeom prst="rect">
                      <a:avLst/>
                    </a:prstGeom>
                    <a:noFill/>
                    <a:ln>
                      <a:noFill/>
                    </a:ln>
                  </pic:spPr>
                </pic:pic>
              </a:graphicData>
            </a:graphic>
          </wp:inline>
        </w:drawing>
      </w:r>
    </w:p>
    <w:p w:rsidR="0045530A" w:rsidRDefault="005065B3" w:rsidP="00E83017">
      <w:pPr>
        <w:ind w:firstLineChars="200" w:firstLine="480"/>
      </w:pPr>
      <w:r>
        <w:rPr>
          <w:rFonts w:hint="eastAsia"/>
        </w:rPr>
        <w:t>杨琦</w:t>
      </w:r>
      <w:r w:rsidR="00AE2108">
        <w:rPr>
          <w:rFonts w:hint="eastAsia"/>
        </w:rPr>
        <w:t>博士</w:t>
      </w:r>
      <w:r>
        <w:rPr>
          <w:rFonts w:hint="eastAsia"/>
        </w:rPr>
        <w:t>作了题为《</w:t>
      </w:r>
      <w:r w:rsidRPr="00CA138D">
        <w:rPr>
          <w:rFonts w:hint="eastAsia"/>
        </w:rPr>
        <w:t>综合能源服务优化与典型案例分析</w:t>
      </w:r>
      <w:r>
        <w:rPr>
          <w:rFonts w:hint="eastAsia"/>
        </w:rPr>
        <w:t>》的报告。他指出了</w:t>
      </w:r>
      <w:r w:rsidRPr="002E5B94">
        <w:rPr>
          <w:rFonts w:hint="eastAsia"/>
        </w:rPr>
        <w:t>新一代能源生态圈的核心特征</w:t>
      </w:r>
      <w:r>
        <w:rPr>
          <w:rFonts w:hint="eastAsia"/>
        </w:rPr>
        <w:t>，并结合其丰富的实践经验介绍了</w:t>
      </w:r>
      <w:r w:rsidRPr="00DA2330">
        <w:t>综合能源服务</w:t>
      </w:r>
      <w:r>
        <w:rPr>
          <w:rFonts w:hint="eastAsia"/>
        </w:rPr>
        <w:t>的</w:t>
      </w:r>
      <w:r w:rsidRPr="00DA2330">
        <w:t>典型案例</w:t>
      </w:r>
      <w:r>
        <w:rPr>
          <w:rFonts w:hint="eastAsia"/>
        </w:rPr>
        <w:t>以及采用的相关</w:t>
      </w:r>
      <w:r w:rsidRPr="00DA2330">
        <w:t>技术</w:t>
      </w:r>
      <w:r>
        <w:rPr>
          <w:rFonts w:hint="eastAsia"/>
        </w:rPr>
        <w:t>。</w:t>
      </w:r>
    </w:p>
    <w:p w:rsidR="00E83017" w:rsidRDefault="0088253F" w:rsidP="00841633">
      <w:pPr>
        <w:jc w:val="center"/>
      </w:pPr>
      <w:r w:rsidRPr="004B2EEA">
        <w:rPr>
          <w:noProof/>
        </w:rPr>
        <w:drawing>
          <wp:inline distT="0" distB="0" distL="0" distR="0" wp14:anchorId="687B7F6B" wp14:editId="64D42C4C">
            <wp:extent cx="3600000" cy="2390400"/>
            <wp:effectExtent l="0" t="0" r="635" b="0"/>
            <wp:docPr id="14" name="图片 14" descr="C:\Users\lenovo\AppData\Local\Temp\1545025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54502543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390400"/>
                    </a:xfrm>
                    <a:prstGeom prst="rect">
                      <a:avLst/>
                    </a:prstGeom>
                    <a:noFill/>
                    <a:ln>
                      <a:noFill/>
                    </a:ln>
                  </pic:spPr>
                </pic:pic>
              </a:graphicData>
            </a:graphic>
          </wp:inline>
        </w:drawing>
      </w:r>
    </w:p>
    <w:p w:rsidR="00425E6B" w:rsidRDefault="005065B3" w:rsidP="0088253F">
      <w:pPr>
        <w:ind w:firstLineChars="200" w:firstLine="480"/>
      </w:pPr>
      <w:r>
        <w:rPr>
          <w:rFonts w:hint="eastAsia"/>
        </w:rPr>
        <w:t>张洪</w:t>
      </w:r>
      <w:r w:rsidR="00AE2108">
        <w:rPr>
          <w:rFonts w:hint="eastAsia"/>
        </w:rPr>
        <w:t>博士</w:t>
      </w:r>
      <w:r>
        <w:rPr>
          <w:rFonts w:hint="eastAsia"/>
        </w:rPr>
        <w:t>作了题为《</w:t>
      </w:r>
      <w:r w:rsidRPr="00425E6B">
        <w:rPr>
          <w:rFonts w:hint="eastAsia"/>
        </w:rPr>
        <w:t>现代电力经济与泛电力市场建设</w:t>
      </w:r>
      <w:r>
        <w:rPr>
          <w:rFonts w:hint="eastAsia"/>
        </w:rPr>
        <w:t>》的报告。</w:t>
      </w:r>
      <w:r w:rsidR="00AE2108" w:rsidRPr="00AE2108">
        <w:rPr>
          <w:rFonts w:hint="eastAsia"/>
        </w:rPr>
        <w:t>他指出，现代电力经济的内涵是电力、能源、经济、环境的协调发展；由于我国电力上下游市场和金融衍生品市场发展都处于初级阶段，不能给电力市场建设提供较完善的市场经济环境，因此提出了泛电力市场建设的架构。</w:t>
      </w:r>
      <w:bookmarkStart w:id="0" w:name="_GoBack"/>
      <w:bookmarkEnd w:id="0"/>
    </w:p>
    <w:p w:rsidR="00FA54F5" w:rsidRPr="00E83017" w:rsidRDefault="00AE2108" w:rsidP="00E83017">
      <w:pPr>
        <w:ind w:firstLineChars="200" w:firstLine="480"/>
      </w:pPr>
      <w:r w:rsidRPr="00AE2108">
        <w:rPr>
          <w:rFonts w:hint="eastAsia"/>
        </w:rPr>
        <w:t>主讲嘉宾们从宏观、中观和微观不同层面，就现代能源经济和现代电力经济中的能源经济政策、能源系统规划、可再生能源发展、综合能源服务和电力市场</w:t>
      </w:r>
      <w:r w:rsidRPr="00AE2108">
        <w:rPr>
          <w:rFonts w:hint="eastAsia"/>
        </w:rPr>
        <w:lastRenderedPageBreak/>
        <w:t>建设等能源系统优化和现代电力经济等问题进行了全面的分析，提出了需要重点研究的问题、研究思路和有见地的观点，受到与会嘉宾的一致好评。</w:t>
      </w:r>
    </w:p>
    <w:sectPr w:rsidR="00FA54F5" w:rsidRPr="00E830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0F5" w:rsidRDefault="00B330F5" w:rsidP="00841633">
      <w:r>
        <w:separator/>
      </w:r>
    </w:p>
  </w:endnote>
  <w:endnote w:type="continuationSeparator" w:id="0">
    <w:p w:rsidR="00B330F5" w:rsidRDefault="00B330F5" w:rsidP="0084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0F5" w:rsidRDefault="00B330F5" w:rsidP="00841633">
      <w:r>
        <w:separator/>
      </w:r>
    </w:p>
  </w:footnote>
  <w:footnote w:type="continuationSeparator" w:id="0">
    <w:p w:rsidR="00B330F5" w:rsidRDefault="00B330F5" w:rsidP="00841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D3FE4"/>
    <w:multiLevelType w:val="multilevel"/>
    <w:tmpl w:val="04090025"/>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96D2223"/>
    <w:multiLevelType w:val="multilevel"/>
    <w:tmpl w:val="33B4E9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3F8"/>
    <w:rsid w:val="000938C2"/>
    <w:rsid w:val="000B268F"/>
    <w:rsid w:val="001271BF"/>
    <w:rsid w:val="00131763"/>
    <w:rsid w:val="00156CDD"/>
    <w:rsid w:val="001835B3"/>
    <w:rsid w:val="002A25B2"/>
    <w:rsid w:val="002E5B94"/>
    <w:rsid w:val="00360253"/>
    <w:rsid w:val="00425E6B"/>
    <w:rsid w:val="004367BD"/>
    <w:rsid w:val="004436F8"/>
    <w:rsid w:val="0045530A"/>
    <w:rsid w:val="004B2EEA"/>
    <w:rsid w:val="005065B3"/>
    <w:rsid w:val="005A12E6"/>
    <w:rsid w:val="005C0F43"/>
    <w:rsid w:val="005E3D60"/>
    <w:rsid w:val="00661BE3"/>
    <w:rsid w:val="007528A5"/>
    <w:rsid w:val="007A23FB"/>
    <w:rsid w:val="00841633"/>
    <w:rsid w:val="008773F8"/>
    <w:rsid w:val="0088253F"/>
    <w:rsid w:val="00886684"/>
    <w:rsid w:val="00895E09"/>
    <w:rsid w:val="008A6D6F"/>
    <w:rsid w:val="009C3E4D"/>
    <w:rsid w:val="00A722E1"/>
    <w:rsid w:val="00AD5350"/>
    <w:rsid w:val="00AE2108"/>
    <w:rsid w:val="00B302BB"/>
    <w:rsid w:val="00B330F5"/>
    <w:rsid w:val="00B37335"/>
    <w:rsid w:val="00B82FC3"/>
    <w:rsid w:val="00C30B9A"/>
    <w:rsid w:val="00C34F4A"/>
    <w:rsid w:val="00C4370D"/>
    <w:rsid w:val="00C4514F"/>
    <w:rsid w:val="00C83160"/>
    <w:rsid w:val="00CA138D"/>
    <w:rsid w:val="00CC322D"/>
    <w:rsid w:val="00CD13AC"/>
    <w:rsid w:val="00D67D6F"/>
    <w:rsid w:val="00D768FD"/>
    <w:rsid w:val="00DA2330"/>
    <w:rsid w:val="00DA590A"/>
    <w:rsid w:val="00E328F0"/>
    <w:rsid w:val="00E54511"/>
    <w:rsid w:val="00E83017"/>
    <w:rsid w:val="00E90621"/>
    <w:rsid w:val="00EC7EB0"/>
    <w:rsid w:val="00F02FFA"/>
    <w:rsid w:val="00F91259"/>
    <w:rsid w:val="00FA54F5"/>
    <w:rsid w:val="00FD4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6D2773-D6B4-4A58-941A-4DEE3830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BE3"/>
    <w:pPr>
      <w:widowControl w:val="0"/>
      <w:jc w:val="both"/>
    </w:pPr>
    <w:rPr>
      <w:sz w:val="24"/>
    </w:rPr>
  </w:style>
  <w:style w:type="paragraph" w:styleId="1">
    <w:name w:val="heading 1"/>
    <w:basedOn w:val="a"/>
    <w:next w:val="a"/>
    <w:link w:val="1Char"/>
    <w:uiPriority w:val="9"/>
    <w:qFormat/>
    <w:rsid w:val="00C4514F"/>
    <w:pPr>
      <w:keepNext/>
      <w:keepLines/>
      <w:numPr>
        <w:numId w:val="3"/>
      </w:numPr>
      <w:spacing w:before="340" w:after="330" w:line="578" w:lineRule="auto"/>
      <w:outlineLvl w:val="0"/>
    </w:pPr>
    <w:rPr>
      <w:bCs/>
      <w:kern w:val="44"/>
      <w:sz w:val="36"/>
      <w:szCs w:val="44"/>
    </w:rPr>
  </w:style>
  <w:style w:type="paragraph" w:styleId="3">
    <w:name w:val="heading 3"/>
    <w:basedOn w:val="a"/>
    <w:next w:val="a"/>
    <w:link w:val="3Char"/>
    <w:uiPriority w:val="9"/>
    <w:unhideWhenUsed/>
    <w:qFormat/>
    <w:rsid w:val="00661BE3"/>
    <w:pPr>
      <w:keepNext/>
      <w:keepLines/>
      <w:numPr>
        <w:ilvl w:val="2"/>
        <w:numId w:val="1"/>
      </w:numPr>
      <w:spacing w:before="260" w:after="260" w:line="416" w:lineRule="auto"/>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661BE3"/>
    <w:rPr>
      <w:bCs/>
      <w:sz w:val="32"/>
      <w:szCs w:val="32"/>
    </w:rPr>
  </w:style>
  <w:style w:type="character" w:customStyle="1" w:styleId="1Char">
    <w:name w:val="标题 1 Char"/>
    <w:basedOn w:val="a0"/>
    <w:link w:val="1"/>
    <w:uiPriority w:val="9"/>
    <w:rsid w:val="00C4514F"/>
    <w:rPr>
      <w:bCs/>
      <w:kern w:val="44"/>
      <w:sz w:val="36"/>
      <w:szCs w:val="44"/>
    </w:rPr>
  </w:style>
  <w:style w:type="paragraph" w:styleId="a3">
    <w:name w:val="Balloon Text"/>
    <w:basedOn w:val="a"/>
    <w:link w:val="Char"/>
    <w:uiPriority w:val="99"/>
    <w:semiHidden/>
    <w:unhideWhenUsed/>
    <w:rsid w:val="005E3D60"/>
    <w:rPr>
      <w:sz w:val="18"/>
      <w:szCs w:val="18"/>
    </w:rPr>
  </w:style>
  <w:style w:type="character" w:customStyle="1" w:styleId="Char">
    <w:name w:val="批注框文本 Char"/>
    <w:basedOn w:val="a0"/>
    <w:link w:val="a3"/>
    <w:uiPriority w:val="99"/>
    <w:semiHidden/>
    <w:rsid w:val="005E3D60"/>
    <w:rPr>
      <w:sz w:val="18"/>
      <w:szCs w:val="18"/>
    </w:rPr>
  </w:style>
  <w:style w:type="paragraph" w:styleId="a4">
    <w:name w:val="header"/>
    <w:basedOn w:val="a"/>
    <w:link w:val="Char0"/>
    <w:uiPriority w:val="99"/>
    <w:unhideWhenUsed/>
    <w:rsid w:val="008416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41633"/>
    <w:rPr>
      <w:sz w:val="18"/>
      <w:szCs w:val="18"/>
    </w:rPr>
  </w:style>
  <w:style w:type="paragraph" w:styleId="a5">
    <w:name w:val="footer"/>
    <w:basedOn w:val="a"/>
    <w:link w:val="Char1"/>
    <w:uiPriority w:val="99"/>
    <w:unhideWhenUsed/>
    <w:rsid w:val="00841633"/>
    <w:pPr>
      <w:tabs>
        <w:tab w:val="center" w:pos="4153"/>
        <w:tab w:val="right" w:pos="8306"/>
      </w:tabs>
      <w:snapToGrid w:val="0"/>
      <w:jc w:val="left"/>
    </w:pPr>
    <w:rPr>
      <w:sz w:val="18"/>
      <w:szCs w:val="18"/>
    </w:rPr>
  </w:style>
  <w:style w:type="character" w:customStyle="1" w:styleId="Char1">
    <w:name w:val="页脚 Char"/>
    <w:basedOn w:val="a0"/>
    <w:link w:val="a5"/>
    <w:uiPriority w:val="99"/>
    <w:rsid w:val="008416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5</Pages>
  <Words>202</Words>
  <Characters>1156</Characters>
  <Application>Microsoft Office Word</Application>
  <DocSecurity>0</DocSecurity>
  <Lines>9</Lines>
  <Paragraphs>2</Paragraphs>
  <ScaleCrop>false</ScaleCrop>
  <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可 任</dc:creator>
  <cp:keywords/>
  <dc:description/>
  <cp:lastModifiedBy>lenovo</cp:lastModifiedBy>
  <cp:revision>27</cp:revision>
  <dcterms:created xsi:type="dcterms:W3CDTF">2018-12-15T11:43:00Z</dcterms:created>
  <dcterms:modified xsi:type="dcterms:W3CDTF">2018-12-19T02:03:00Z</dcterms:modified>
</cp:coreProperties>
</file>